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426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Приложение</w:t>
      </w:r>
    </w:p>
    <w:p>
      <w:pPr>
        <w:spacing w:after="0" w:line="240" w:lineRule="auto"/>
        <w:ind w:left="426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pacing w:after="0" w:line="240" w:lineRule="auto"/>
        <w:ind w:left="426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УТВЕРЖДЕНО</w:t>
      </w:r>
    </w:p>
    <w:p>
      <w:pPr>
        <w:spacing w:after="0" w:line="240" w:lineRule="auto"/>
        <w:ind w:left="426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приказ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комитета по делам</w:t>
      </w:r>
    </w:p>
    <w:p>
      <w:pPr>
        <w:spacing w:after="0" w:line="240" w:lineRule="auto"/>
        <w:ind w:left="426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молодежи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Костромской области</w:t>
      </w:r>
    </w:p>
    <w:p>
      <w:pPr>
        <w:spacing w:after="0" w:line="240" w:lineRule="auto"/>
        <w:ind w:left="426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от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___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___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г. №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______</w:t>
      </w:r>
    </w:p>
    <w:p>
      <w:p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ПОЛОЖЕНИЕ</w:t>
      </w:r>
    </w:p>
    <w:p>
      <w:pPr>
        <w:shd w:val="clear" w:color="auto" w:fill="FFFFFF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о проведении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eastAsia="ru-RU"/>
        </w:rPr>
        <w:t xml:space="preserve"> областного конкурса творческих работ </w:t>
      </w:r>
    </w:p>
    <w:p>
      <w:pPr>
        <w:shd w:val="clear" w:color="auto" w:fill="FFFFFF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eastAsia="ru-RU"/>
        </w:rPr>
        <w:t>в сфере молодежных медиа «Мне не всё равно»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Глава 1. Общие положения</w:t>
      </w:r>
    </w:p>
    <w:p>
      <w:p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Настоящее положение определяет цель, задачи, порядок и условия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проведения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eastAsia="ru-RU"/>
        </w:rPr>
        <w:t>областного конкурса творческих работ в сфере молодежных медиа «Мне не всё равно»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(далее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—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онкурс).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Организатор конкурса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омитет по делам молодежи  Костромской области (далее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рганизатор).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3.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Организатор: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тверждает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приказом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сроки проведения конкурса;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состав экспертного совета конкурса;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смету проведения конкурса;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результаты конкурса в двухдневный срок со дня получения протокола экспертного совета.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рассматривает заявления о необоснованном отказе в допуске 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участию в конкурсе в трехдневный срок со дня их поступления;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осуществляет контроль за соблюдением положения 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проведении конкурса.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. Проводит конкурс областное государственное бюджетное учреждение «Молодежный центр «Кострома» (далее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—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сполнитель).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5.Исполнитель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размещ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ает объявление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о проведении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онкурса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, сроках и условиях проведения конкурса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порядке и месте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приема заявок, а также информаци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ю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о результатах проведения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конкурса на официальном сайте комитета по делам молодежи Костромской области (https://kdm.kostroma.gov.ru/) и сайте «Молодежь Костромской области» (http://kdm44.ru/)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пров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одит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консультаци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по вопросам оформления заяв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ки участника конкурса (далее - заявка в соответствующем числе и падеже)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порядка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проведения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онкурса;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при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нимает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и регистрирует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заяв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на участие в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онкурсе;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переда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заяв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в экспертный совет в трехдневный срок после дня окончания приема заявок;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ргани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зует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работ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экспертного совета;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письменно уведомляет участников конкурса о результатах проведения конкурса;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органи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зует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мероприятия по награждению победителей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онкурса;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осуществл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яет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расход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на проведение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онкурса в соответствии с утвержденной сметой;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осуществл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яет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ины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функци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, связанны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с организацией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проведением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>онкурса в соответствии с действующим законодательством и настоящим положением.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Конкурс проводится ежегодно.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Глава 2. Цель и задачи Конкурса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. Цель конкурса — привлечение внимания общественности к развитию молодежных медиа, поддержка и поощрение творческих молодежных инициатив в сфере медиа, выявление лучших работ и перспективных авторов.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. Задачи конкурса:</w:t>
      </w:r>
    </w:p>
    <w:p>
      <w:pPr>
        <w:tabs>
          <w:tab w:val="left" w:pos="993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1) развитие творческой активности молодежи;</w:t>
      </w:r>
    </w:p>
    <w:p>
      <w:pPr>
        <w:tabs>
          <w:tab w:val="left" w:pos="993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2) вовлечение талантливой молодежи в создание материалов о созидательной гражданской активности;</w:t>
      </w:r>
    </w:p>
    <w:p>
      <w:pPr>
        <w:tabs>
          <w:tab w:val="left" w:pos="993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3) предоставление возможности профессионального роста для молодежи; </w:t>
      </w:r>
    </w:p>
    <w:p>
      <w:pPr>
        <w:tabs>
          <w:tab w:val="left" w:pos="993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4) совершенствование молодежных медиа.</w:t>
      </w:r>
    </w:p>
    <w:p>
      <w:pPr>
        <w:tabs>
          <w:tab w:val="left" w:pos="993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/>
        </w:rPr>
        <w:t>Глава 3. Участники конкурса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Участниками конкурса могут стать граждане в возрасте от 14 до 35 лет (включительно), проживающие на территории Костромской области: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1) отдельные авторы;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2) творческие коллективы, не являющиеся юридическими лицами.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7. Обязательным условием для участников является регистрация в автоматизированной информационной системе «Молодежь России» по адресу: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instrText xml:space="preserve"> HYPERLINK "https://myrosmol.ru/" </w:instrTex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fldChar w:fldCharType="separate"/>
      </w:r>
      <w:r>
        <w:rPr>
          <w:rStyle w:val="6"/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https://myrosmol.ru/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</w:t>
      </w:r>
    </w:p>
    <w:p>
      <w:p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 w:eastAsia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ru-RU" w:eastAsia="ru-RU"/>
        </w:rPr>
        <w:t>Глава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  <w:t xml:space="preserve"> 4. Экспертный совет конкурса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10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Состав экспертного совета конкурса утверждается приказом организатора.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11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Экспертный совет конкурса состоит из председателя, секретаря, членов экспертного совета.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Экспертный совет осуществляет следующие функции: 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1) принимает в течение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семи рабочих дней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 после дня окончания срока приема заявок решение о допуске к участию в конкурсе или об отказе в участии в конкурсе;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2) уведомляет претендентов на участие в конкурсе в течение двух дней со дня принятия решения об отказе в участии в конкурсе;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3) рассматривает конкурсные работы и проводит их оценку по каждой номинации; 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4) определяет победителей и призеров конкурса в каждой номинации. 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Экспертный совет конкурса вправе решать вопросы, относящиеся к его компетенции, если в заседании экспертного совета конкурса принимает участие более половины его членов. 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14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Решение экспертного совета оформляется протоколами и подписываются председателем экспертного совета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Экспертный совет в течение трех рабочих дней со дня оформления и подписания итогового протокола направляет его организатору для утверждения результатов конкурса.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  <w:t>Глава 5. Номинация конкурса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</w:p>
    <w:p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Конкурс проводится по следующим номинациям: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1) «Видеоролик»;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2) «Информационный пост»;</w:t>
      </w:r>
    </w:p>
    <w:p>
      <w:pPr>
        <w:pStyle w:val="12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3)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«Фоторепортаж»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.</w:t>
      </w:r>
    </w:p>
    <w:p>
      <w:pPr>
        <w:pStyle w:val="12"/>
        <w:numPr>
          <w:ilvl w:val="0"/>
          <w:numId w:val="5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Темы конкурса ежегодно устанавливаются приказом организатора.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  <w:t>Глава 6. Организация и проведение конкурса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pStyle w:val="12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17. Конкурс проводится ежегодно в период с марта по декабрь.</w:t>
      </w:r>
    </w:p>
    <w:p>
      <w:pPr>
        <w:pStyle w:val="12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18. Конкурс проводится в один этап, включающий в себя оценку конкурсных работ экспертным советом.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. Претенденты для участия в конкурсе в утвержденный срок представляют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исполнителю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ru-RU"/>
        </w:rPr>
        <w:t>г. Кострома, ул. Ивановская, д. 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u w:val="none"/>
          <w:lang w:val="en-US" w:eastAsia="ru-RU"/>
        </w:rPr>
        <w:t>6а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или по электронной почте inkad@kdm44.ru с пометкой: «Организаторам областного конкурса творческих работ в сфере молодежных медиа «Мне не всё равно»: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1) заявку участника по форме, утвержденной исполнителем, с подписью автора (или группы авторов);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2)  ссылку на конкурсную работу, опубликованную в информационно-телекоммуникационной сети «Интернет»;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3) согласие на обработку персональных данных участника или каждого участника творческого коллектива, оформленное в соответствии с действующим законодательством, по форме, утвержденной исполнителем.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20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Технические требования к работам: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1) номинация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«Видеоролик». Формат видеоролика –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mp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4 с минимальным разрешением 1280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720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px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и максимальной продолжительностью 5 минут.</w:t>
      </w:r>
    </w:p>
    <w:p>
      <w:pPr>
        <w:pStyle w:val="12"/>
        <w:numPr>
          <w:ilvl w:val="0"/>
          <w:numId w:val="0"/>
        </w:numPr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2) номинация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«Информационный пост». Развернутый или краткий текст, по желанию автора и требованию выбранного  жанра (репортаж, комментарий, интервью, эссе и т.д.) дополненный фотографиями. Качество фотографий не менее 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00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pix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по длинной стороне. Количество - от 1 до 10 фотографий.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На конкурс принимаются посты, опубликованные в течение года проведения конкурса в одной из социальных сетей или на блогерской платформе с хэштегом #Мненевсёравно44, которые отвечают заданной тематике.</w:t>
      </w:r>
    </w:p>
    <w:p>
      <w:pPr>
        <w:pStyle w:val="12"/>
        <w:numPr>
          <w:ilvl w:val="0"/>
          <w:numId w:val="0"/>
        </w:numPr>
        <w:tabs>
          <w:tab w:val="left" w:pos="660"/>
        </w:tabs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3) номинация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«Фоторепортаж». Серия фотографий, не менее 5 и не более 10. Качество фотографий – не менее 1500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pix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по длинной стороне. Допускается обработка фотографий с помощью компьютерных программ. В заявке долж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на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быть указан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краткая информация 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фоторепортаже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 </w:t>
      </w:r>
    </w:p>
    <w:p>
      <w:pPr>
        <w:pStyle w:val="12"/>
        <w:numPr>
          <w:ilvl w:val="0"/>
          <w:numId w:val="0"/>
        </w:numPr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На конкурс принимаются работы, опубликованные в течение года проведения конкурса в одной из социальных сетей или на блогерской платформе с хэштегом #Мненевсеравно44, которые отвечают заданной тематике.</w:t>
      </w:r>
    </w:p>
    <w:p>
      <w:pPr>
        <w:pStyle w:val="12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21. Работы, предоставленные творческими коллективами должны содержать название коллектива в описании, в целях дальнейшего использования названия на различных информационных ресурсах.</w:t>
      </w:r>
    </w:p>
    <w:p>
      <w:pPr>
        <w:pStyle w:val="12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22. Предоставляемая на конкурс работа должна отвечать следующим требованиям:</w:t>
      </w:r>
    </w:p>
    <w:p>
      <w:pPr>
        <w:pStyle w:val="12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1) работа должна соответствовать тематике конкурса;</w:t>
      </w:r>
    </w:p>
    <w:p>
      <w:pPr>
        <w:pStyle w:val="12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2) работа не должна противоречить законодательству Российской Федерации, в том числе нормам Гражданского кодекса Российской Федерации, Федерального закона от 29 декабря 2010 года № 436-ФЗ «О защите детей от информации, причиняющий вред их здоровью и развитию», Федерального закона от 13 марта 2006 года № 38-ФЗ «О рекламе»;</w:t>
      </w:r>
    </w:p>
    <w:p>
      <w:pPr>
        <w:pStyle w:val="12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3) работа не должна содержать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eastAsia="ru-RU"/>
        </w:rPr>
        <w:t>ненормативную лексику, слова и фразы, унижающие человеческое достоинство, экспрессивные и жаргонные выражения, скрытую рекламу, демонстрацию курения, употребления алкогольных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 w:eastAsia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 наркотических средств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 w:eastAsia="ru-RU"/>
        </w:rPr>
        <w:t xml:space="preserve"> и иных психотропных веществ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 w:eastAsia="ru-RU"/>
        </w:rPr>
        <w:t>сцен насилия;</w:t>
      </w:r>
    </w:p>
    <w:p>
      <w:pPr>
        <w:pStyle w:val="12"/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 w:eastAsia="ru-RU"/>
        </w:rPr>
        <w:t xml:space="preserve">4)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работа не должна нарушать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авторские и/или иные смежные права третьих лиц. 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Экспертный совет конкурса вправе исключить из участия в конкурсе работу, нарушающую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eastAsia="ru-RU"/>
        </w:rPr>
        <w:t>авторские и/или иные смежные права третьих лиц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. 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Основание для отказа в допуске к участию в конкурсе являются: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1) представление конкурсных работ с нарушением срока подачи заявок на участие в конкурсе;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2) несоблюдение требований к конкурсным работам, указанным в пунктах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20 и 22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 настоящего положения, и /или тематическому содержанию номинаций конкурса;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3) несоответствие претендента на участие в конкурсе требованиям, установленным пунктом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6 настоящего положения;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4) некомплектность заявки.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В случае принятия решения об отказе в допуске к участию, в уведомлении указывается причина отказа и разъясняется порядок обжалования.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Отказ в допуске к участию в конкурсе обжалуется претендентом в течение двух дней со дня его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получения путем подачи заявления в адрес организатора конкурса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 </w:t>
      </w:r>
    </w:p>
    <w:p>
      <w:p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  <w:t>Глава 7. Критерии оценки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 Конкурсные работы оцениваются по следующим критериям: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1) актуальность авторской идеи;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2)  глубина раскрытия темы;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3) авторский стиль;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4) качество работы (грамотность, техническое качество).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Оценка конкурсных работ производится экспертным советом по критериям, по пятибалльной шкале отдельно в каждой номинации путем заполнения оценочных листов.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Общий балл определяется путем суммирования оценок членов экспертного совета.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Победителями и призерами конкурса признаются участники, работы которых набрали наибольшее количество баллов в соответствии с рейтингом номинации.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ru-RU"/>
        </w:rPr>
        <w:t>Глава 8. Подведение итогов конкурса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По итогам конкурса в каждой номинации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определяется победитель (участник, занявший первое место) и призеры (участники, занявшие второе и третье места).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30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Участник, победивший в одной номинации может претендовать на звание победителя в другой номинации конкурса.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31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. Если участники конкурса набрали одинаковое количество баллов в номинациях, решение принимается открытым голосованием. При равенстве голосов членов экспертного совета, решающим является голос председателя экспертного совета.  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Победители и призеры конкурса, занявшие 1,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 места в каждой номинации, награждаются дипломами и денежными премиями в сумме: 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1-е место — 5000 руб.;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2-е место — 4000 руб.;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3-е место — 3000 руб.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Сумма премии может быть увеличена путем перераспределения средств по несостоявшимся номинациям в равных долях между состоявшимися номинациями в пределах средств, выделенных на присуждение премии.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Основанием для выплаты премий является приказ организатора конкурса, изданный на основании решения экспертного совета, оформленного протоколом, утвержденным председателем.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 Денежная премия перечисляется победителям и призерам конкурса на счета, открытые ими в кредитных организациях. В случае, если победителем или призером конкурса является творческий коллектив, денежная премия перечисляется на счет руководителя творческого коллектива, открытый в кредитной организации.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  <w:t xml:space="preserve">Участники, не победившие в конкурсе, награждаются благодарственными письмами. </w:t>
      </w:r>
    </w:p>
    <w:p>
      <w:pP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ru-RU"/>
        </w:rPr>
      </w:pPr>
    </w:p>
    <w:sectPr>
      <w:headerReference r:id="rId5" w:type="default"/>
      <w:pgSz w:w="11906" w:h="16838"/>
      <w:pgMar w:top="1134" w:right="1276" w:bottom="1134" w:left="1559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C64C0"/>
    <w:multiLevelType w:val="singleLevel"/>
    <w:tmpl w:val="A33C64C0"/>
    <w:lvl w:ilvl="0" w:tentative="0">
      <w:start w:val="15"/>
      <w:numFmt w:val="decimal"/>
      <w:suff w:val="space"/>
      <w:lvlText w:val="%1."/>
      <w:lvlJc w:val="left"/>
    </w:lvl>
  </w:abstractNum>
  <w:abstractNum w:abstractNumId="1">
    <w:nsid w:val="09CF0714"/>
    <w:multiLevelType w:val="multilevel"/>
    <w:tmpl w:val="09CF0714"/>
    <w:lvl w:ilvl="0" w:tentative="0">
      <w:start w:val="1"/>
      <w:numFmt w:val="decimal"/>
      <w:lvlText w:val="%1)"/>
      <w:lvlJc w:val="left"/>
      <w:pPr>
        <w:ind w:left="10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8" w:hanging="360"/>
      </w:pPr>
    </w:lvl>
    <w:lvl w:ilvl="2" w:tentative="0">
      <w:start w:val="1"/>
      <w:numFmt w:val="lowerRoman"/>
      <w:lvlText w:val="%3."/>
      <w:lvlJc w:val="right"/>
      <w:pPr>
        <w:ind w:left="2528" w:hanging="180"/>
      </w:pPr>
    </w:lvl>
    <w:lvl w:ilvl="3" w:tentative="0">
      <w:start w:val="1"/>
      <w:numFmt w:val="decimal"/>
      <w:lvlText w:val="%4."/>
      <w:lvlJc w:val="left"/>
      <w:pPr>
        <w:ind w:left="3248" w:hanging="360"/>
      </w:pPr>
    </w:lvl>
    <w:lvl w:ilvl="4" w:tentative="0">
      <w:start w:val="1"/>
      <w:numFmt w:val="lowerLetter"/>
      <w:lvlText w:val="%5."/>
      <w:lvlJc w:val="left"/>
      <w:pPr>
        <w:ind w:left="3968" w:hanging="360"/>
      </w:pPr>
    </w:lvl>
    <w:lvl w:ilvl="5" w:tentative="0">
      <w:start w:val="1"/>
      <w:numFmt w:val="lowerRoman"/>
      <w:lvlText w:val="%6."/>
      <w:lvlJc w:val="right"/>
      <w:pPr>
        <w:ind w:left="4688" w:hanging="180"/>
      </w:pPr>
    </w:lvl>
    <w:lvl w:ilvl="6" w:tentative="0">
      <w:start w:val="1"/>
      <w:numFmt w:val="decimal"/>
      <w:lvlText w:val="%7."/>
      <w:lvlJc w:val="left"/>
      <w:pPr>
        <w:ind w:left="5408" w:hanging="360"/>
      </w:pPr>
    </w:lvl>
    <w:lvl w:ilvl="7" w:tentative="0">
      <w:start w:val="1"/>
      <w:numFmt w:val="lowerLetter"/>
      <w:lvlText w:val="%8."/>
      <w:lvlJc w:val="left"/>
      <w:pPr>
        <w:ind w:left="6128" w:hanging="360"/>
      </w:pPr>
    </w:lvl>
    <w:lvl w:ilvl="8" w:tentative="0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209218DC"/>
    <w:multiLevelType w:val="singleLevel"/>
    <w:tmpl w:val="209218D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AE3631B"/>
    <w:multiLevelType w:val="multilevel"/>
    <w:tmpl w:val="3AE3631B"/>
    <w:lvl w:ilvl="0" w:tentative="0">
      <w:start w:val="1"/>
      <w:numFmt w:val="decimal"/>
      <w:lvlText w:val="%1)"/>
      <w:lvlJc w:val="left"/>
      <w:pPr>
        <w:ind w:left="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5A6FF823"/>
    <w:multiLevelType w:val="singleLevel"/>
    <w:tmpl w:val="5A6FF82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BA0"/>
    <w:rsid w:val="00012F07"/>
    <w:rsid w:val="00013036"/>
    <w:rsid w:val="00017881"/>
    <w:rsid w:val="00024113"/>
    <w:rsid w:val="00061F7F"/>
    <w:rsid w:val="00062927"/>
    <w:rsid w:val="00063742"/>
    <w:rsid w:val="00091798"/>
    <w:rsid w:val="0009762B"/>
    <w:rsid w:val="000A54FE"/>
    <w:rsid w:val="000C7F48"/>
    <w:rsid w:val="000D4097"/>
    <w:rsid w:val="000D417E"/>
    <w:rsid w:val="000F0941"/>
    <w:rsid w:val="000F788B"/>
    <w:rsid w:val="001120BF"/>
    <w:rsid w:val="0012407A"/>
    <w:rsid w:val="0018347D"/>
    <w:rsid w:val="00191A60"/>
    <w:rsid w:val="001C4B06"/>
    <w:rsid w:val="001D1584"/>
    <w:rsid w:val="001E345F"/>
    <w:rsid w:val="001F3D90"/>
    <w:rsid w:val="002000F6"/>
    <w:rsid w:val="00222D48"/>
    <w:rsid w:val="00251D9C"/>
    <w:rsid w:val="00273B3A"/>
    <w:rsid w:val="002A1FC5"/>
    <w:rsid w:val="002A3EFB"/>
    <w:rsid w:val="002D47C3"/>
    <w:rsid w:val="002F15C4"/>
    <w:rsid w:val="002F201C"/>
    <w:rsid w:val="002F2BFA"/>
    <w:rsid w:val="00344085"/>
    <w:rsid w:val="00350DF9"/>
    <w:rsid w:val="00363420"/>
    <w:rsid w:val="00370025"/>
    <w:rsid w:val="003860DC"/>
    <w:rsid w:val="003962A0"/>
    <w:rsid w:val="0039728E"/>
    <w:rsid w:val="003A072F"/>
    <w:rsid w:val="003A7D04"/>
    <w:rsid w:val="003B42B9"/>
    <w:rsid w:val="003E04A6"/>
    <w:rsid w:val="003E11D1"/>
    <w:rsid w:val="003E65F0"/>
    <w:rsid w:val="003F06FA"/>
    <w:rsid w:val="00402D04"/>
    <w:rsid w:val="00403066"/>
    <w:rsid w:val="00404EB5"/>
    <w:rsid w:val="00423E05"/>
    <w:rsid w:val="00432FFA"/>
    <w:rsid w:val="00433B74"/>
    <w:rsid w:val="00436F6C"/>
    <w:rsid w:val="00442EEE"/>
    <w:rsid w:val="00453911"/>
    <w:rsid w:val="00484CF2"/>
    <w:rsid w:val="004865F0"/>
    <w:rsid w:val="00495F99"/>
    <w:rsid w:val="00497470"/>
    <w:rsid w:val="004A668B"/>
    <w:rsid w:val="004F154B"/>
    <w:rsid w:val="00500E28"/>
    <w:rsid w:val="00501827"/>
    <w:rsid w:val="005151C7"/>
    <w:rsid w:val="00526BF2"/>
    <w:rsid w:val="00552867"/>
    <w:rsid w:val="005545E5"/>
    <w:rsid w:val="00556495"/>
    <w:rsid w:val="00572384"/>
    <w:rsid w:val="005804F8"/>
    <w:rsid w:val="005807BA"/>
    <w:rsid w:val="00586338"/>
    <w:rsid w:val="00597990"/>
    <w:rsid w:val="005A190C"/>
    <w:rsid w:val="005A39CB"/>
    <w:rsid w:val="005C53C5"/>
    <w:rsid w:val="005E42CE"/>
    <w:rsid w:val="005E4911"/>
    <w:rsid w:val="00626AE3"/>
    <w:rsid w:val="006369E8"/>
    <w:rsid w:val="0065543B"/>
    <w:rsid w:val="006619AF"/>
    <w:rsid w:val="006650B0"/>
    <w:rsid w:val="0068070F"/>
    <w:rsid w:val="0068798B"/>
    <w:rsid w:val="00694E0E"/>
    <w:rsid w:val="006A3470"/>
    <w:rsid w:val="006A3B9E"/>
    <w:rsid w:val="006A7975"/>
    <w:rsid w:val="006E10C5"/>
    <w:rsid w:val="0070180E"/>
    <w:rsid w:val="0071126C"/>
    <w:rsid w:val="00733B9E"/>
    <w:rsid w:val="00734774"/>
    <w:rsid w:val="00735143"/>
    <w:rsid w:val="00737D0C"/>
    <w:rsid w:val="00741EFA"/>
    <w:rsid w:val="0076532B"/>
    <w:rsid w:val="00767A9F"/>
    <w:rsid w:val="007731E0"/>
    <w:rsid w:val="0078105A"/>
    <w:rsid w:val="007855A7"/>
    <w:rsid w:val="0079163A"/>
    <w:rsid w:val="007B25A1"/>
    <w:rsid w:val="007C2BBC"/>
    <w:rsid w:val="007D137E"/>
    <w:rsid w:val="007D1E73"/>
    <w:rsid w:val="007D5D3F"/>
    <w:rsid w:val="007E32B1"/>
    <w:rsid w:val="007F33AB"/>
    <w:rsid w:val="008067BE"/>
    <w:rsid w:val="008143B0"/>
    <w:rsid w:val="008153EE"/>
    <w:rsid w:val="00836EEC"/>
    <w:rsid w:val="00844A07"/>
    <w:rsid w:val="008557DF"/>
    <w:rsid w:val="00860C87"/>
    <w:rsid w:val="008611B2"/>
    <w:rsid w:val="008725DB"/>
    <w:rsid w:val="008A3109"/>
    <w:rsid w:val="008B19B4"/>
    <w:rsid w:val="008B624F"/>
    <w:rsid w:val="008C4456"/>
    <w:rsid w:val="008C6830"/>
    <w:rsid w:val="008C7A92"/>
    <w:rsid w:val="008E5073"/>
    <w:rsid w:val="008E768B"/>
    <w:rsid w:val="00900969"/>
    <w:rsid w:val="00906F2D"/>
    <w:rsid w:val="009352EB"/>
    <w:rsid w:val="00935756"/>
    <w:rsid w:val="00946608"/>
    <w:rsid w:val="00953D66"/>
    <w:rsid w:val="00954F47"/>
    <w:rsid w:val="00956941"/>
    <w:rsid w:val="009724EA"/>
    <w:rsid w:val="009751C3"/>
    <w:rsid w:val="009B4951"/>
    <w:rsid w:val="009E0B51"/>
    <w:rsid w:val="009F429C"/>
    <w:rsid w:val="00A07AC8"/>
    <w:rsid w:val="00A209D9"/>
    <w:rsid w:val="00A355A9"/>
    <w:rsid w:val="00A51518"/>
    <w:rsid w:val="00A52896"/>
    <w:rsid w:val="00A713BD"/>
    <w:rsid w:val="00A74693"/>
    <w:rsid w:val="00A8005C"/>
    <w:rsid w:val="00AA57FE"/>
    <w:rsid w:val="00B128D4"/>
    <w:rsid w:val="00B12F29"/>
    <w:rsid w:val="00B424D9"/>
    <w:rsid w:val="00B50008"/>
    <w:rsid w:val="00B8677A"/>
    <w:rsid w:val="00BA69AE"/>
    <w:rsid w:val="00BB25E1"/>
    <w:rsid w:val="00BC090C"/>
    <w:rsid w:val="00BC163D"/>
    <w:rsid w:val="00BC76DA"/>
    <w:rsid w:val="00BD2AAE"/>
    <w:rsid w:val="00BD3CE0"/>
    <w:rsid w:val="00BF55C4"/>
    <w:rsid w:val="00C10EDA"/>
    <w:rsid w:val="00C128BF"/>
    <w:rsid w:val="00C32E55"/>
    <w:rsid w:val="00C32F59"/>
    <w:rsid w:val="00C53B38"/>
    <w:rsid w:val="00C63154"/>
    <w:rsid w:val="00C754A2"/>
    <w:rsid w:val="00C85645"/>
    <w:rsid w:val="00C93547"/>
    <w:rsid w:val="00C94C31"/>
    <w:rsid w:val="00C9681A"/>
    <w:rsid w:val="00CB3413"/>
    <w:rsid w:val="00CE45EF"/>
    <w:rsid w:val="00CF0477"/>
    <w:rsid w:val="00D32A68"/>
    <w:rsid w:val="00D537CC"/>
    <w:rsid w:val="00D602CE"/>
    <w:rsid w:val="00DA60FA"/>
    <w:rsid w:val="00DA7139"/>
    <w:rsid w:val="00DB4C0E"/>
    <w:rsid w:val="00DC28CC"/>
    <w:rsid w:val="00DE4026"/>
    <w:rsid w:val="00E161CB"/>
    <w:rsid w:val="00E327BD"/>
    <w:rsid w:val="00E56EDD"/>
    <w:rsid w:val="00E65A2A"/>
    <w:rsid w:val="00E775A9"/>
    <w:rsid w:val="00E95324"/>
    <w:rsid w:val="00EA0AFF"/>
    <w:rsid w:val="00EA4863"/>
    <w:rsid w:val="00EA6F3F"/>
    <w:rsid w:val="00EC0546"/>
    <w:rsid w:val="00EF0886"/>
    <w:rsid w:val="00EF7D12"/>
    <w:rsid w:val="00F11B27"/>
    <w:rsid w:val="00F16DB0"/>
    <w:rsid w:val="00F31ED2"/>
    <w:rsid w:val="00F41991"/>
    <w:rsid w:val="00F46D70"/>
    <w:rsid w:val="00F7726D"/>
    <w:rsid w:val="00F810E9"/>
    <w:rsid w:val="00F97EEA"/>
    <w:rsid w:val="00FB3DA6"/>
    <w:rsid w:val="00FE145D"/>
    <w:rsid w:val="00FE26C3"/>
    <w:rsid w:val="00FF4DA8"/>
    <w:rsid w:val="032C1C12"/>
    <w:rsid w:val="04CE5ACF"/>
    <w:rsid w:val="08083478"/>
    <w:rsid w:val="0A72476C"/>
    <w:rsid w:val="0AB27483"/>
    <w:rsid w:val="0BCA4C28"/>
    <w:rsid w:val="0D68630B"/>
    <w:rsid w:val="0DC80B58"/>
    <w:rsid w:val="0F0A5D32"/>
    <w:rsid w:val="0F52045C"/>
    <w:rsid w:val="0F650C07"/>
    <w:rsid w:val="0FFE69F9"/>
    <w:rsid w:val="114868E3"/>
    <w:rsid w:val="12FC5716"/>
    <w:rsid w:val="15823158"/>
    <w:rsid w:val="163267EC"/>
    <w:rsid w:val="16C2410C"/>
    <w:rsid w:val="186C27E1"/>
    <w:rsid w:val="18947097"/>
    <w:rsid w:val="1939288D"/>
    <w:rsid w:val="1987631F"/>
    <w:rsid w:val="1A2D5CFF"/>
    <w:rsid w:val="1AD04311"/>
    <w:rsid w:val="1BC56D95"/>
    <w:rsid w:val="1BDC5123"/>
    <w:rsid w:val="1C8C1C10"/>
    <w:rsid w:val="1E1E6DE3"/>
    <w:rsid w:val="21C214A9"/>
    <w:rsid w:val="231A703A"/>
    <w:rsid w:val="24183908"/>
    <w:rsid w:val="24A77AD6"/>
    <w:rsid w:val="24BD4311"/>
    <w:rsid w:val="257553D8"/>
    <w:rsid w:val="269E01E7"/>
    <w:rsid w:val="28B208E1"/>
    <w:rsid w:val="2A354228"/>
    <w:rsid w:val="2B88520A"/>
    <w:rsid w:val="2BBB4056"/>
    <w:rsid w:val="2C2B792B"/>
    <w:rsid w:val="2D7B328B"/>
    <w:rsid w:val="2DA232EE"/>
    <w:rsid w:val="2DA73EF2"/>
    <w:rsid w:val="2FFC49D4"/>
    <w:rsid w:val="306B5D00"/>
    <w:rsid w:val="30F502AF"/>
    <w:rsid w:val="31772637"/>
    <w:rsid w:val="33F23579"/>
    <w:rsid w:val="343D7DFF"/>
    <w:rsid w:val="35541379"/>
    <w:rsid w:val="356E0C3A"/>
    <w:rsid w:val="374A4436"/>
    <w:rsid w:val="37B539F1"/>
    <w:rsid w:val="3CC639DF"/>
    <w:rsid w:val="3D3C5C83"/>
    <w:rsid w:val="3E33621B"/>
    <w:rsid w:val="3E4A4016"/>
    <w:rsid w:val="3FEE6A46"/>
    <w:rsid w:val="402E23B5"/>
    <w:rsid w:val="415A76D0"/>
    <w:rsid w:val="419D4C28"/>
    <w:rsid w:val="44501024"/>
    <w:rsid w:val="460054AF"/>
    <w:rsid w:val="47355284"/>
    <w:rsid w:val="48346A87"/>
    <w:rsid w:val="49BF0208"/>
    <w:rsid w:val="4C110CD4"/>
    <w:rsid w:val="4C3D1B2E"/>
    <w:rsid w:val="4C544BC7"/>
    <w:rsid w:val="4C5D3BB5"/>
    <w:rsid w:val="4DE8189C"/>
    <w:rsid w:val="4F901B16"/>
    <w:rsid w:val="50E515EC"/>
    <w:rsid w:val="52876C61"/>
    <w:rsid w:val="530B1DCC"/>
    <w:rsid w:val="531C617F"/>
    <w:rsid w:val="54F10B69"/>
    <w:rsid w:val="5551564A"/>
    <w:rsid w:val="5A8518E2"/>
    <w:rsid w:val="5B6B5832"/>
    <w:rsid w:val="5F030221"/>
    <w:rsid w:val="5FB147EE"/>
    <w:rsid w:val="610C7533"/>
    <w:rsid w:val="61626A4A"/>
    <w:rsid w:val="6405776C"/>
    <w:rsid w:val="6E5855B8"/>
    <w:rsid w:val="6EFC51A7"/>
    <w:rsid w:val="6FD35AB7"/>
    <w:rsid w:val="70010F5A"/>
    <w:rsid w:val="703C1462"/>
    <w:rsid w:val="716A4F20"/>
    <w:rsid w:val="719E1ADD"/>
    <w:rsid w:val="739757DD"/>
    <w:rsid w:val="741F45E8"/>
    <w:rsid w:val="74715218"/>
    <w:rsid w:val="74E80281"/>
    <w:rsid w:val="755C23E6"/>
    <w:rsid w:val="761E0757"/>
    <w:rsid w:val="77887390"/>
    <w:rsid w:val="77B21B30"/>
    <w:rsid w:val="78011633"/>
    <w:rsid w:val="784B79B6"/>
    <w:rsid w:val="78F64746"/>
    <w:rsid w:val="794E3E11"/>
    <w:rsid w:val="79C245D0"/>
    <w:rsid w:val="7AAF380F"/>
    <w:rsid w:val="7BE5361D"/>
    <w:rsid w:val="7BF83E64"/>
    <w:rsid w:val="7BFE1C08"/>
    <w:rsid w:val="7C1C1B07"/>
    <w:rsid w:val="7FB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qFormat/>
    <w:uiPriority w:val="99"/>
    <w:pPr>
      <w:suppressAutoHyphens/>
      <w:spacing w:before="105" w:after="105" w:line="240" w:lineRule="auto"/>
    </w:pPr>
    <w:rPr>
      <w:rFonts w:ascii="Tahoma" w:hAnsi="Tahoma" w:eastAsia="Times New Roman" w:cs="Tahoma"/>
      <w:color w:val="000000"/>
      <w:sz w:val="17"/>
      <w:szCs w:val="17"/>
      <w:lang w:eastAsia="ru-RU"/>
    </w:rPr>
  </w:style>
  <w:style w:type="paragraph" w:styleId="12">
    <w:name w:val="Body Text Indent 2"/>
    <w:basedOn w:val="1"/>
    <w:unhideWhenUsed/>
    <w:qFormat/>
    <w:uiPriority w:val="99"/>
    <w:pPr>
      <w:spacing w:after="120" w:line="480" w:lineRule="auto"/>
      <w:ind w:left="283"/>
    </w:pPr>
    <w:rPr>
      <w:rFonts w:eastAsia="Times New Roman"/>
    </w:r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выноски Знак"/>
    <w:basedOn w:val="2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Верхний колонтитул Знак"/>
    <w:basedOn w:val="2"/>
    <w:link w:val="9"/>
    <w:qFormat/>
    <w:uiPriority w:val="99"/>
  </w:style>
  <w:style w:type="character" w:customStyle="1" w:styleId="17">
    <w:name w:val="Нижний колонтитул Знак"/>
    <w:basedOn w:val="2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5</Pages>
  <Words>1500</Words>
  <Characters>8554</Characters>
  <Lines>71</Lines>
  <Paragraphs>20</Paragraphs>
  <TotalTime>53</TotalTime>
  <ScaleCrop>false</ScaleCrop>
  <LinksUpToDate>false</LinksUpToDate>
  <CharactersWithSpaces>10034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2023-08-22T08:45:00Z</dcterms:created>
  <dc:creator>Лера</dc:creator>
  <cp:lastModifiedBy>User7</cp:lastModifiedBy>
  <cp:lastPrinted>2021-04-12T08:42:00Z</cp:lastPrinted>
  <dcterms:modified xsi:type="dcterms:W3CDTF">2024-02-29T12:29:39Z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F821E067A9FD4BC9A2C9C0563A30CA97_13</vt:lpwstr>
  </property>
</Properties>
</file>